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397"/>
        </w:trPr>
        <w:tc>
          <w:tcPr>
            <w:tcW w:type="dxa" w:w="624"/>
            <w:vMerge w:val="restart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결</w:t>
              <w:br/>
              <w:t>재</w:t>
            </w:r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19"/>
              </w:rPr>
              <w:t>담당</w:t>
            </w:r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19"/>
              </w:rPr>
              <w:t>팀장</w:t>
            </w:r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19"/>
              </w:rPr>
              <w:t>부서장</w:t>
            </w:r>
          </w:p>
        </w:tc>
      </w:tr>
      <w:tr>
        <w:trPr>
          <w:trHeight w:val="850"/>
        </w:trPr>
        <w:tc>
          <w:tcPr>
            <w:tcW w:type="dxa" w:w="2409"/>
            <w:vMerge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</w:p>
        </w:tc>
      </w:tr>
    </w:tbl>
    <w:p>
      <w:pPr>
        <w:spacing w:after="40" w:before="0"/>
      </w:pPr>
    </w:p>
    <w:p>
      <w:pPr>
        <w:spacing w:after="400" w:before="120"/>
        <w:jc w:val="center"/>
      </w:pPr>
      <w:r>
        <w:rPr>
          <w:rFonts w:ascii="맑은 고딕" w:hAnsi="맑은 고딕" w:eastAsia="맑은 고딕"/>
          <w:b/>
          <w:i w:val="0"/>
          <w:sz w:val="44"/>
        </w:rPr>
        <w:t>품 의 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문서번호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기안일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20[ ]. [ ]. [ ].</w:t>
            </w:r>
          </w:p>
        </w:tc>
      </w:tr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기안자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부서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</w:tbl>
    <w:p>
      <w:pPr>
        <w:spacing w:after="280" w:before="200"/>
      </w:pPr>
      <w:r>
        <w:rPr>
          <w:rFonts w:ascii="맑은 고딕" w:hAnsi="맑은 고딕" w:eastAsia="맑은 고딕"/>
          <w:b/>
          <w:i w:val="0"/>
          <w:sz w:val="24"/>
        </w:rPr>
        <w:t>제목: [ ]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1. 품의 사유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after="200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2. 품의 내용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after="200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3. 소요 예산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3118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항목</w:t>
            </w:r>
          </w:p>
        </w:tc>
        <w:tc>
          <w:tcPr>
            <w:tcW w:type="dxa" w:w="1417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수량</w:t>
            </w:r>
          </w:p>
        </w:tc>
        <w:tc>
          <w:tcPr>
            <w:tcW w:type="dxa" w:w="1701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단가</w:t>
            </w:r>
          </w:p>
        </w:tc>
        <w:tc>
          <w:tcPr>
            <w:tcW w:type="dxa" w:w="1984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금액</w:t>
            </w:r>
          </w:p>
        </w:tc>
        <w:tc>
          <w:tcPr>
            <w:tcW w:type="dxa" w:w="1417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비고</w:t>
            </w:r>
          </w:p>
        </w:tc>
      </w:tr>
      <w:tr>
        <w:tc>
          <w:tcPr>
            <w:tcW w:type="dxa" w:w="3118"/>
            <w:vAlign w:val="center"/>
          </w:tcPr>
          <w:p>
            <w:pPr>
              <w:jc w:val="left"/>
            </w:pPr>
            <w:r/>
          </w:p>
        </w:tc>
        <w:tc>
          <w:tcPr>
            <w:tcW w:type="dxa" w:w="1417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1984"/>
            <w:vAlign w:val="center"/>
          </w:tcPr>
          <w:p>
            <w:pPr>
              <w:jc w:val="left"/>
            </w:pPr>
            <w:r/>
          </w:p>
        </w:tc>
        <w:tc>
          <w:tcPr>
            <w:tcW w:type="dxa" w:w="1417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3118"/>
            <w:vAlign w:val="center"/>
          </w:tcPr>
          <w:p>
            <w:pPr>
              <w:jc w:val="left"/>
            </w:pPr>
            <w:r/>
          </w:p>
        </w:tc>
        <w:tc>
          <w:tcPr>
            <w:tcW w:type="dxa" w:w="1417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1984"/>
            <w:vAlign w:val="center"/>
          </w:tcPr>
          <w:p>
            <w:pPr>
              <w:jc w:val="left"/>
            </w:pPr>
            <w:r/>
          </w:p>
        </w:tc>
        <w:tc>
          <w:tcPr>
            <w:tcW w:type="dxa" w:w="1417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3118"/>
            <w:vAlign w:val="center"/>
          </w:tcPr>
          <w:p>
            <w:pPr>
              <w:jc w:val="left"/>
            </w:pPr>
            <w:r/>
          </w:p>
        </w:tc>
        <w:tc>
          <w:tcPr>
            <w:tcW w:type="dxa" w:w="1417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1984"/>
            <w:vAlign w:val="center"/>
          </w:tcPr>
          <w:p>
            <w:pPr>
              <w:jc w:val="left"/>
            </w:pPr>
            <w:r/>
          </w:p>
        </w:tc>
        <w:tc>
          <w:tcPr>
            <w:tcW w:type="dxa" w:w="1417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3118"/>
            <w:vAlign w:val="center"/>
          </w:tcPr>
          <w:p>
            <w:pPr>
              <w:jc w:val="left"/>
            </w:pPr>
            <w:r/>
          </w:p>
        </w:tc>
        <w:tc>
          <w:tcPr>
            <w:tcW w:type="dxa" w:w="1417"/>
            <w:vAlign w:val="center"/>
          </w:tcPr>
          <w:p>
            <w:pPr>
              <w:jc w:val="left"/>
            </w:pPr>
            <w:r/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</w:p>
        </w:tc>
        <w:tc>
          <w:tcPr>
            <w:tcW w:type="dxa" w:w="1984"/>
            <w:vAlign w:val="center"/>
          </w:tcPr>
          <w:p>
            <w:pPr>
              <w:jc w:val="left"/>
            </w:pPr>
            <w:r/>
          </w:p>
        </w:tc>
        <w:tc>
          <w:tcPr>
            <w:tcW w:type="dxa" w:w="1417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5784"/>
            <w:gridSpan w:val="3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합계</w:t>
            </w:r>
          </w:p>
        </w:tc>
        <w:tc>
          <w:tcPr>
            <w:tcW w:type="dxa" w:w="1928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[ ]</w:t>
            </w:r>
          </w:p>
        </w:tc>
        <w:tc>
          <w:tcPr>
            <w:tcW w:type="dxa" w:w="1928"/>
            <w:vAlign w:val="center"/>
          </w:tcPr>
          <w:p>
            <w:pPr>
              <w:jc w:val="center"/>
            </w:pPr>
            <w:r/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4. 지출 근거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after="200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5. 첨부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i w:val="0"/>
          <w:sz w:val="21"/>
        </w:rPr>
        <w:t>1. [ ]  1부.</w:t>
      </w:r>
    </w:p>
    <w:p>
      <w:pPr>
        <w:spacing w:after="200" w:before="0"/>
      </w:pPr>
      <w:r>
        <w:rPr>
          <w:rFonts w:ascii="맑은 고딕" w:hAnsi="맑은 고딕" w:eastAsia="맑은 고딕"/>
          <w:b w:val="0"/>
          <w:i w:val="0"/>
          <w:sz w:val="21"/>
        </w:rPr>
        <w:t>2. [ ]  1부.</w:t>
      </w:r>
    </w:p>
    <w:p>
      <w:r>
        <w:br w:type="page"/>
      </w:r>
    </w:p>
    <w:p>
      <w:pPr>
        <w:spacing w:after="120" w:before="0"/>
      </w:pPr>
      <w:r>
        <w:rPr>
          <w:rFonts w:ascii="맑은 고딕" w:hAnsi="맑은 고딕" w:eastAsia="맑은 고딕"/>
          <w:b w:val="0"/>
          <w:i/>
          <w:color w:val="787878"/>
          <w:sz w:val="18"/>
        </w:rPr>
        <w:t>※ 아래 박스는 실무 안내용이며 인쇄 전 삭제해도 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7E6E6"/>
          </w:tcPr>
          <w:p>
            <w:pPr>
              <w:spacing w:after="120"/>
            </w:pPr>
            <w:r/>
            <w:r>
              <w:rPr>
                <w:rFonts w:ascii="맑은 고딕" w:hAnsi="맑은 고딕" w:eastAsia="맑은 고딕"/>
                <w:b/>
                <w:i w:val="0"/>
                <w:sz w:val="23"/>
              </w:rPr>
              <w:t>[품의서] 작성 요령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소요 예산은 항목별 단가·수량·금액을 명확히 적고 합계가 일치하는지 다시 확인하세요.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견적서·계약서 등 지출 근거 자료는 반드시 첨부하거나 첨부 목록에 표기하세요.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예산 집행 규정상 결재 권한 금액 구간(전결 규정)을 미리 확인하세요.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동일 항목을 여러 번 쪼개 품의하는 것은 규정 위반으로 볼 수 있으니 지양하세요.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승인 전 발주·계약을 먼저 진행하지 않도록 결재 완료 시점을 확인하세요.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※ 법적 판단이 필요한 사항은 단정하지 말고 회사 취업규칙·인사 규정을 먼저 확인하세요.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품의서 양식 (워드)</dc:title>
  <dc:subject/>
  <dc:creator>일잘툴닷컴</dc:creator>
  <cp:keywords/>
  <dc:description/>
  <cp:lastModifiedBy>일잘툴닷컴</cp:lastModifiedBy>
  <cp:revision>1</cp:revision>
  <dcterms:created xsi:type="dcterms:W3CDTF">2026-09-26T00:00:00Z</dcterms:created>
  <dcterms:modified xsi:type="dcterms:W3CDTF">2026-09-26T00:00:00Z</dcterms:modified>
  <cp:category/>
</cp:coreProperties>
</file>